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352FC" w14:textId="77777777" w:rsidR="0009110D" w:rsidRDefault="0009110D" w:rsidP="0009110D">
      <w:pPr>
        <w:spacing w:line="240" w:lineRule="auto"/>
        <w:jc w:val="both"/>
        <w:rPr>
          <w:rFonts w:ascii="Palatino Linotype" w:hAnsi="Palatino Linotype"/>
          <w:b/>
          <w:u w:val="single"/>
        </w:rPr>
      </w:pPr>
      <w:r w:rsidRPr="0009110D">
        <w:rPr>
          <w:rFonts w:ascii="Palatino Linotype" w:hAnsi="Palatino Linotype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1F00E" wp14:editId="35733189">
                <wp:simplePos x="0" y="0"/>
                <wp:positionH relativeFrom="column">
                  <wp:posOffset>1125855</wp:posOffset>
                </wp:positionH>
                <wp:positionV relativeFrom="paragraph">
                  <wp:posOffset>1905</wp:posOffset>
                </wp:positionV>
                <wp:extent cx="5270500" cy="95885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FD8D" w14:textId="77777777" w:rsidR="0009110D" w:rsidRPr="00D35D83" w:rsidRDefault="0009110D" w:rsidP="000B0322">
                            <w:pPr>
                              <w:spacing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</w:rPr>
                            </w:pPr>
                            <w:r w:rsidRPr="00D35D83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</w:rPr>
                              <w:t>PREFEROWANA  PRAKTYKA  KANCELARII</w:t>
                            </w:r>
                          </w:p>
                          <w:p w14:paraId="359DDA9F" w14:textId="77777777" w:rsidR="0009110D" w:rsidRPr="00D35D83" w:rsidRDefault="0009110D" w:rsidP="0009110D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Palatino Linotype" w:hAnsi="Palatino Linotype"/>
                                <w:i/>
                                <w:iCs/>
                                <w:color w:val="385623" w:themeColor="accent6" w:themeShade="80"/>
                              </w:rPr>
                            </w:pPr>
                            <w:r w:rsidRPr="00D35D83">
                              <w:rPr>
                                <w:rFonts w:ascii="Palatino Linotype" w:hAnsi="Palatino Linotype"/>
                                <w:i/>
                                <w:iCs/>
                                <w:color w:val="385623" w:themeColor="accent6" w:themeShade="80"/>
                              </w:rPr>
                              <w:t>każdy adwokat wykonujący zawód może z listy preferowanych praktyk wybrać pięć, które będą opisywały jego preferencje zawodowe</w:t>
                            </w:r>
                          </w:p>
                          <w:p w14:paraId="03D8DBC9" w14:textId="77777777" w:rsidR="0009110D" w:rsidRPr="0009110D" w:rsidRDefault="0009110D" w:rsidP="004102E8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1744F37" w14:textId="77777777" w:rsidR="0009110D" w:rsidRDefault="00091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1F0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8.65pt;margin-top:.15pt;width:415pt;height: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">
                <v:textbox>
                  <w:txbxContent>
                    <w:p w14:paraId="19BAFD8D" w14:textId="77777777" w:rsidR="0009110D" w:rsidRPr="00D35D83" w:rsidRDefault="0009110D" w:rsidP="000B0322">
                      <w:pPr>
                        <w:spacing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</w:pPr>
                      <w:r w:rsidRPr="00D35D83"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  <w:t>PREFEROWANA  PRAKTYKA  KANCELARII</w:t>
                      </w:r>
                    </w:p>
                    <w:p w14:paraId="359DDA9F" w14:textId="77777777" w:rsidR="0009110D" w:rsidRPr="00D35D83" w:rsidRDefault="0009110D" w:rsidP="0009110D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Palatino Linotype" w:hAnsi="Palatino Linotype"/>
                          <w:i/>
                          <w:iCs/>
                          <w:color w:val="385623" w:themeColor="accent6" w:themeShade="80"/>
                        </w:rPr>
                      </w:pPr>
                      <w:r w:rsidRPr="00D35D83">
                        <w:rPr>
                          <w:rFonts w:ascii="Palatino Linotype" w:hAnsi="Palatino Linotype"/>
                          <w:i/>
                          <w:iCs/>
                          <w:color w:val="385623" w:themeColor="accent6" w:themeShade="80"/>
                        </w:rPr>
                        <w:t>każdy adwokat wykonujący zawód może z listy preferowanych praktyk wybrać pięć, które będą opisywały jego preferencje zawodowe</w:t>
                      </w:r>
                    </w:p>
                    <w:p w14:paraId="03D8DBC9" w14:textId="77777777" w:rsidR="0009110D" w:rsidRPr="0009110D" w:rsidRDefault="0009110D" w:rsidP="004102E8">
                      <w:pPr>
                        <w:pStyle w:val="Akapitzlist"/>
                        <w:spacing w:line="240" w:lineRule="auto"/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14:paraId="31744F37" w14:textId="77777777" w:rsidR="0009110D" w:rsidRDefault="0009110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/>
          <w:noProof/>
        </w:rPr>
        <w:drawing>
          <wp:inline distT="0" distB="0" distL="0" distR="0" wp14:anchorId="1F4036B4" wp14:editId="7D7F5A60">
            <wp:extent cx="965200" cy="96520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3537967"/>
      <w:bookmarkEnd w:id="0"/>
    </w:p>
    <w:p w14:paraId="6503879A" w14:textId="77777777" w:rsidR="0009110D" w:rsidRDefault="0009110D" w:rsidP="0009110D">
      <w:pPr>
        <w:spacing w:line="240" w:lineRule="auto"/>
        <w:jc w:val="both"/>
        <w:rPr>
          <w:rFonts w:ascii="Palatino Linotype" w:hAnsi="Palatino Linotype"/>
          <w:b/>
          <w:u w:val="single"/>
        </w:rPr>
      </w:pPr>
    </w:p>
    <w:p w14:paraId="53761B1A" w14:textId="77777777" w:rsidR="0009110D" w:rsidRDefault="0009110D" w:rsidP="0009110D">
      <w:pPr>
        <w:spacing w:line="240" w:lineRule="auto"/>
        <w:jc w:val="both"/>
        <w:rPr>
          <w:rFonts w:ascii="Palatino Linotype" w:hAnsi="Palatino Linotype"/>
          <w:b/>
          <w:u w:val="single"/>
        </w:rPr>
      </w:pPr>
      <w:bookmarkStart w:id="1" w:name="_Hlk23537940"/>
      <w:bookmarkStart w:id="2" w:name="_Hlk23537951"/>
      <w:bookmarkEnd w:id="1"/>
      <w:bookmarkEnd w:id="2"/>
    </w:p>
    <w:p w14:paraId="74FA8D75" w14:textId="77777777" w:rsidR="0009110D" w:rsidRPr="0009110D" w:rsidRDefault="0009110D" w:rsidP="0009110D">
      <w:pPr>
        <w:spacing w:line="240" w:lineRule="auto"/>
        <w:rPr>
          <w:rFonts w:ascii="Palatino Linotype" w:hAnsi="Palatino Linotype"/>
        </w:rPr>
      </w:pPr>
    </w:p>
    <w:p w14:paraId="4B11B99D" w14:textId="77777777" w:rsidR="0009110D" w:rsidRPr="0009110D" w:rsidRDefault="0009110D" w:rsidP="0009110D">
      <w:pPr>
        <w:spacing w:line="240" w:lineRule="auto"/>
        <w:jc w:val="center"/>
        <w:rPr>
          <w:rFonts w:ascii="Palatino Linotype" w:hAnsi="Palatino Linotype"/>
          <w:b/>
        </w:rPr>
      </w:pPr>
      <w:r w:rsidRPr="0009110D">
        <w:rPr>
          <w:rFonts w:ascii="Palatino Linotype" w:hAnsi="Palatino Linotype"/>
          <w:b/>
        </w:rPr>
        <w:t>LISTA PREFEROWANYCH PRAKTYK</w:t>
      </w:r>
    </w:p>
    <w:p w14:paraId="020A9C79" w14:textId="77777777" w:rsidR="0009110D" w:rsidRPr="0009110D" w:rsidRDefault="0009110D" w:rsidP="0009110D">
      <w:pPr>
        <w:spacing w:line="240" w:lineRule="auto"/>
        <w:jc w:val="center"/>
        <w:rPr>
          <w:rFonts w:ascii="Palatino Linotype" w:hAnsi="Palatino Linotype"/>
          <w:b/>
        </w:rPr>
      </w:pPr>
    </w:p>
    <w:p w14:paraId="6C2178AA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Praktyka ogólna</w:t>
      </w:r>
    </w:p>
    <w:p w14:paraId="5B1F0021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i postępowanie administracyjne</w:t>
      </w:r>
    </w:p>
    <w:p w14:paraId="4F54D1D2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Postępowanie arbitrażowe</w:t>
      </w:r>
    </w:p>
    <w:p w14:paraId="04024B58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Postępowanie mediacyjne</w:t>
      </w:r>
    </w:p>
    <w:p w14:paraId="67113194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i postępowanie cywilne</w:t>
      </w:r>
    </w:p>
    <w:p w14:paraId="19A7E6F7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Prawa człowieka i prawa obywatelskie</w:t>
      </w:r>
    </w:p>
    <w:p w14:paraId="5954504B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budowlane i zagospodarowania przestrzennego</w:t>
      </w:r>
    </w:p>
    <w:p w14:paraId="129940CA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europejskie</w:t>
      </w:r>
    </w:p>
    <w:p w14:paraId="1C573C4F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gospodarcze</w:t>
      </w:r>
    </w:p>
    <w:p w14:paraId="59B15BA5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spółek</w:t>
      </w:r>
    </w:p>
    <w:p w14:paraId="0415A495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i postępowanie karne</w:t>
      </w:r>
    </w:p>
    <w:p w14:paraId="4D57A139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medyczne i farmaceutyczne</w:t>
      </w:r>
    </w:p>
    <w:p w14:paraId="35D0F148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obrotu nieruchomościami</w:t>
      </w:r>
    </w:p>
    <w:p w14:paraId="2BC52E60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ochrony konsumentów</w:t>
      </w:r>
    </w:p>
    <w:p w14:paraId="4690DCD6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ochrony środowiska</w:t>
      </w:r>
    </w:p>
    <w:p w14:paraId="3E74CDEA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bankowe i papierów wartościowych</w:t>
      </w:r>
    </w:p>
    <w:p w14:paraId="220C717C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podatkowe i finansowe</w:t>
      </w:r>
    </w:p>
    <w:p w14:paraId="526A75F7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pracy</w:t>
      </w:r>
    </w:p>
    <w:p w14:paraId="593C6F5A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prasowe</w:t>
      </w:r>
    </w:p>
    <w:p w14:paraId="7E88BBBD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rodzinne i opiekuńcze</w:t>
      </w:r>
    </w:p>
    <w:p w14:paraId="5E973F03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odszkodowawcze</w:t>
      </w:r>
    </w:p>
    <w:p w14:paraId="6B5951F2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spadkowe</w:t>
      </w:r>
    </w:p>
    <w:p w14:paraId="5CA9946B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transportowe</w:t>
      </w:r>
    </w:p>
    <w:p w14:paraId="70AFAF19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ubezpieczeń społecznych</w:t>
      </w:r>
    </w:p>
    <w:p w14:paraId="1EDD574F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restrukturyzacyjne</w:t>
      </w:r>
    </w:p>
    <w:p w14:paraId="2C6B23AE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własności intelektualnej i znaków towarowych</w:t>
      </w:r>
    </w:p>
    <w:p w14:paraId="2544839C" w14:textId="77777777" w:rsidR="0009110D" w:rsidRPr="0009110D" w:rsidRDefault="0009110D" w:rsidP="0009110D">
      <w:pPr>
        <w:pStyle w:val="Akapitzlist"/>
        <w:numPr>
          <w:ilvl w:val="0"/>
          <w:numId w:val="1"/>
        </w:numPr>
        <w:spacing w:line="240" w:lineRule="auto"/>
        <w:ind w:hanging="720"/>
        <w:rPr>
          <w:rFonts w:ascii="Palatino Linotype" w:hAnsi="Palatino Linotype"/>
        </w:rPr>
      </w:pPr>
      <w:r w:rsidRPr="0009110D">
        <w:rPr>
          <w:rFonts w:ascii="Palatino Linotype" w:hAnsi="Palatino Linotype"/>
        </w:rPr>
        <w:t>Prawo zamówień publicznych</w:t>
      </w:r>
    </w:p>
    <w:p w14:paraId="5079B064" w14:textId="77777777" w:rsidR="0009110D" w:rsidRPr="0009110D" w:rsidRDefault="0009110D" w:rsidP="0009110D">
      <w:pPr>
        <w:spacing w:line="240" w:lineRule="auto"/>
        <w:rPr>
          <w:rFonts w:ascii="Palatino Linotype" w:hAnsi="Palatino Linotype"/>
        </w:rPr>
      </w:pPr>
    </w:p>
    <w:p w14:paraId="6770D96C" w14:textId="61E310FA" w:rsidR="009F35FD" w:rsidRDefault="009F35FD" w:rsidP="0009110D">
      <w:pPr>
        <w:spacing w:line="240" w:lineRule="auto"/>
        <w:rPr>
          <w:rFonts w:ascii="Palatino Linotype" w:hAnsi="Palatino Linotype"/>
        </w:rPr>
      </w:pPr>
    </w:p>
    <w:p w14:paraId="5F0F412D" w14:textId="67444CF0" w:rsidR="006E18B8" w:rsidRDefault="006E18B8" w:rsidP="0009110D">
      <w:pPr>
        <w:spacing w:line="240" w:lineRule="auto"/>
        <w:rPr>
          <w:rFonts w:ascii="Palatino Linotype" w:hAnsi="Palatino Linotype"/>
        </w:rPr>
      </w:pPr>
    </w:p>
    <w:p w14:paraId="42487B1D" w14:textId="71A7DEE6" w:rsidR="006E18B8" w:rsidRDefault="006E18B8" w:rsidP="0009110D">
      <w:pPr>
        <w:spacing w:line="240" w:lineRule="auto"/>
        <w:rPr>
          <w:rFonts w:ascii="Palatino Linotype" w:hAnsi="Palatino Linotype"/>
        </w:rPr>
      </w:pPr>
    </w:p>
    <w:p w14:paraId="501F15D0" w14:textId="5394BAEE" w:rsidR="006E18B8" w:rsidRDefault="006E18B8" w:rsidP="0009110D">
      <w:pPr>
        <w:spacing w:line="240" w:lineRule="auto"/>
        <w:rPr>
          <w:rFonts w:ascii="Palatino Linotype" w:hAnsi="Palatino Linotype"/>
        </w:rPr>
      </w:pPr>
    </w:p>
    <w:p w14:paraId="26A342BA" w14:textId="77777777" w:rsidR="006E18B8" w:rsidRPr="0009110D" w:rsidRDefault="006E18B8" w:rsidP="00D2679B">
      <w:pPr>
        <w:spacing w:line="240" w:lineRule="auto"/>
        <w:rPr>
          <w:rFonts w:ascii="Palatino Linotype" w:hAnsi="Palatino Linotype"/>
        </w:rPr>
      </w:pPr>
      <w:bookmarkStart w:id="3" w:name="_GoBack"/>
      <w:bookmarkEnd w:id="3"/>
    </w:p>
    <w:sectPr w:rsidR="006E18B8" w:rsidRPr="0009110D" w:rsidSect="00991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EC2"/>
    <w:multiLevelType w:val="hybridMultilevel"/>
    <w:tmpl w:val="D3E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3E7E"/>
    <w:multiLevelType w:val="hybridMultilevel"/>
    <w:tmpl w:val="5262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0D"/>
    <w:rsid w:val="0009110D"/>
    <w:rsid w:val="000B0322"/>
    <w:rsid w:val="004102E8"/>
    <w:rsid w:val="004428D2"/>
    <w:rsid w:val="006E18B8"/>
    <w:rsid w:val="009F35FD"/>
    <w:rsid w:val="00D2679B"/>
    <w:rsid w:val="00D35D83"/>
    <w:rsid w:val="00E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BA58"/>
  <w15:chartTrackingRefBased/>
  <w15:docId w15:val="{FFC7CC2B-A91E-4749-BFF5-BF614ADF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10D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9</cp:revision>
  <cp:lastPrinted>2019-11-24T09:51:00Z</cp:lastPrinted>
  <dcterms:created xsi:type="dcterms:W3CDTF">2019-11-01T20:57:00Z</dcterms:created>
  <dcterms:modified xsi:type="dcterms:W3CDTF">2019-11-24T09:51:00Z</dcterms:modified>
</cp:coreProperties>
</file>